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4 апреля 2000 г. N 294</w:t>
      </w: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РАСЧЕТОВ</w:t>
      </w: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ПРИРОДНЫЙ ГАЗ</w:t>
      </w: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23.05.2006 </w:t>
      </w:r>
      <w:hyperlink r:id="rId5" w:history="1">
        <w:r>
          <w:rPr>
            <w:rFonts w:ascii="Calibri" w:hAnsi="Calibri" w:cs="Calibri"/>
            <w:color w:val="0000FF"/>
          </w:rPr>
          <w:t>N 307</w:t>
        </w:r>
      </w:hyperlink>
      <w:r>
        <w:rPr>
          <w:rFonts w:ascii="Calibri" w:hAnsi="Calibri" w:cs="Calibri"/>
        </w:rPr>
        <w:t>,</w:t>
      </w:r>
      <w:proofErr w:type="gramEnd"/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17.10.2009 </w:t>
      </w:r>
      <w:hyperlink r:id="rId6" w:history="1">
        <w:r>
          <w:rPr>
            <w:rFonts w:ascii="Calibri" w:hAnsi="Calibri" w:cs="Calibri"/>
            <w:color w:val="0000FF"/>
          </w:rPr>
          <w:t>N 816</w:t>
        </w:r>
      </w:hyperlink>
      <w:r>
        <w:rPr>
          <w:rFonts w:ascii="Calibri" w:hAnsi="Calibri" w:cs="Calibri"/>
        </w:rPr>
        <w:t xml:space="preserve">, от 17.12.2010 </w:t>
      </w:r>
      <w:hyperlink r:id="rId7" w:history="1">
        <w:r>
          <w:rPr>
            <w:rFonts w:ascii="Calibri" w:hAnsi="Calibri" w:cs="Calibri"/>
            <w:color w:val="0000FF"/>
          </w:rPr>
          <w:t>N 1045</w:t>
        </w:r>
      </w:hyperlink>
      <w:r>
        <w:rPr>
          <w:rFonts w:ascii="Calibri" w:hAnsi="Calibri" w:cs="Calibri"/>
        </w:rPr>
        <w:t xml:space="preserve">, от 08.08.2012 </w:t>
      </w:r>
      <w:hyperlink r:id="rId8" w:history="1">
        <w:r>
          <w:rPr>
            <w:rFonts w:ascii="Calibri" w:hAnsi="Calibri" w:cs="Calibri"/>
            <w:color w:val="0000FF"/>
          </w:rPr>
          <w:t>N 808</w:t>
        </w:r>
      </w:hyperlink>
      <w:r>
        <w:rPr>
          <w:rFonts w:ascii="Calibri" w:hAnsi="Calibri" w:cs="Calibri"/>
        </w:rPr>
        <w:t>)</w:t>
      </w: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совершенствования системы расчетов российских потребителей за топливно-энергетические ресурсы Правительство Российской Федерации постановляет:</w:t>
      </w: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</w:t>
      </w:r>
      <w:hyperlink w:anchor="Par2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расчетов за природный газ.</w:t>
      </w: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17.10.2009 </w:t>
      </w:r>
      <w:hyperlink r:id="rId9" w:history="1">
        <w:r>
          <w:rPr>
            <w:rFonts w:ascii="Calibri" w:hAnsi="Calibri" w:cs="Calibri"/>
            <w:color w:val="0000FF"/>
          </w:rPr>
          <w:t>N 816</w:t>
        </w:r>
      </w:hyperlink>
      <w:r>
        <w:rPr>
          <w:rFonts w:ascii="Calibri" w:hAnsi="Calibri" w:cs="Calibri"/>
        </w:rPr>
        <w:t xml:space="preserve">, от 08.08.2012 </w:t>
      </w:r>
      <w:hyperlink r:id="rId10" w:history="1">
        <w:r>
          <w:rPr>
            <w:rFonts w:ascii="Calibri" w:hAnsi="Calibri" w:cs="Calibri"/>
            <w:color w:val="0000FF"/>
          </w:rPr>
          <w:t>N 808</w:t>
        </w:r>
      </w:hyperlink>
      <w:r>
        <w:rPr>
          <w:rFonts w:ascii="Calibri" w:hAnsi="Calibri" w:cs="Calibri"/>
        </w:rPr>
        <w:t>)</w:t>
      </w: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Утвержден</w:t>
      </w: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апреля 2000 г. N 294</w:t>
      </w: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29"/>
      <w:bookmarkEnd w:id="2"/>
      <w:r>
        <w:rPr>
          <w:rFonts w:ascii="Calibri" w:hAnsi="Calibri" w:cs="Calibri"/>
        </w:rPr>
        <w:t>ПОРЯДОК</w:t>
      </w: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РАСЧЕТОВ ЗА ПРИРОДНЫЙ ГАЗ</w:t>
      </w: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17.10.2009 </w:t>
      </w:r>
      <w:hyperlink r:id="rId11" w:history="1">
        <w:r>
          <w:rPr>
            <w:rFonts w:ascii="Calibri" w:hAnsi="Calibri" w:cs="Calibri"/>
            <w:color w:val="0000FF"/>
          </w:rPr>
          <w:t>N 816</w:t>
        </w:r>
      </w:hyperlink>
      <w:r>
        <w:rPr>
          <w:rFonts w:ascii="Calibri" w:hAnsi="Calibri" w:cs="Calibri"/>
        </w:rPr>
        <w:t>,</w:t>
      </w:r>
      <w:proofErr w:type="gramEnd"/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17.12.2010 </w:t>
      </w:r>
      <w:hyperlink r:id="rId12" w:history="1">
        <w:r>
          <w:rPr>
            <w:rFonts w:ascii="Calibri" w:hAnsi="Calibri" w:cs="Calibri"/>
            <w:color w:val="0000FF"/>
          </w:rPr>
          <w:t>N 1045</w:t>
        </w:r>
      </w:hyperlink>
      <w:r>
        <w:rPr>
          <w:rFonts w:ascii="Calibri" w:hAnsi="Calibri" w:cs="Calibri"/>
        </w:rPr>
        <w:t xml:space="preserve">, от 08.08.2012 </w:t>
      </w:r>
      <w:hyperlink r:id="rId13" w:history="1">
        <w:r>
          <w:rPr>
            <w:rFonts w:ascii="Calibri" w:hAnsi="Calibri" w:cs="Calibri"/>
            <w:color w:val="0000FF"/>
          </w:rPr>
          <w:t>N 808</w:t>
        </w:r>
      </w:hyperlink>
      <w:r>
        <w:rPr>
          <w:rFonts w:ascii="Calibri" w:hAnsi="Calibri" w:cs="Calibri"/>
        </w:rPr>
        <w:t>)</w:t>
      </w: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Порядок, разработанный в соответствии с </w:t>
      </w:r>
      <w:hyperlink r:id="rId14" w:history="1">
        <w:r>
          <w:rPr>
            <w:rFonts w:ascii="Calibri" w:hAnsi="Calibri" w:cs="Calibri"/>
            <w:color w:val="0000FF"/>
          </w:rPr>
          <w:t>частью второй статьи 544</w:t>
        </w:r>
      </w:hyperlink>
      <w:r>
        <w:rPr>
          <w:rFonts w:ascii="Calibri" w:hAnsi="Calibri" w:cs="Calibri"/>
        </w:rPr>
        <w:t xml:space="preserve"> Гражданского кодекса Российской Федерации, устанавливает правила расчетов за природный газ между поставщиками природного газа независимо от их организационно-правовой формы и потребителями (юридическими лицами) природного газа.</w:t>
      </w: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08.08.2012 N 808)</w:t>
      </w: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Утратил силу. - </w:t>
      </w:r>
      <w:hyperlink r:id="rId1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08.08.2012 N 808.</w:t>
      </w: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Оплата потребителями природного газа на территории Российской Федерации осуществляется в следующем порядке:</w:t>
      </w: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 процентов плановой общей стоимости планового объема потребления природного газа в месяце, за который осуществляется оплата, вносится в срок до 18-го числа этого месяца;</w:t>
      </w: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50 процентов плановой общей стоимости планового объема потребления природного газа в месяце, за который осуществляется оплата, вносится в срок до последнего числа этого месяца;</w:t>
      </w: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фактически потребленный в истекшем месяце природный газ с учетом средств, ранее внесенных потребителями в качестве оплаты за природный газ в расчетном периоде, оплачивается в срок до 25-го числа месяца, следующего за месяцем, за который осуществляется оплата. В случае если объем фактического потребления природного газа за истекший месяц меньше планового объема, определенного соглашением сторон, излишне уплаченная сумма зачитывается в счет платежа за следующий месяц.</w:t>
      </w: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 </w:t>
      </w:r>
      <w:proofErr w:type="gramStart"/>
      <w:r>
        <w:rPr>
          <w:rFonts w:ascii="Calibri" w:hAnsi="Calibri" w:cs="Calibri"/>
        </w:rPr>
        <w:t>Плановая общая стоимость потребляемого природного газа в месяце, за который осуществляется оплата, для целей, предусмотренных настоящим Порядком, рассчитывается как произведение определенного соглашением сторон планового объема потребления природного газа в месяце, за который осуществляется оплата, и тарифа (цены) на природный газ, установленного в соответствии с законодательством Российской Федерации.</w:t>
      </w:r>
      <w:proofErr w:type="gramEnd"/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08.08.2012 N 808)</w:t>
      </w: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Положения настоящего Порядка не применяются в отношении государственных (муниципальных) учреждений, казенных предприятий, товариществ собственников жилья, жилищно-строительных, жилищных и иных специализированных потребительских кооперативов, управляющих организаций или индивидуальных предпринимателей, осуществляющих управление многоквартирными домами, если предварительная оплата коммунальных услуг не установлена в договоре управления многоквартирными домами, а также в отношении организаций, осуществляющих поставку тепловой энергии указанным потребителям, если доля поставки тепловой энергии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общем</w:t>
      </w:r>
      <w:proofErr w:type="gramEnd"/>
      <w:r>
        <w:rPr>
          <w:rFonts w:ascii="Calibri" w:hAnsi="Calibri" w:cs="Calibri"/>
        </w:rPr>
        <w:t xml:space="preserve"> объеме поставляемых указанными организациями товаров и услуг составляет более 75 процентов.</w:t>
      </w: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17.12.2010 N 1045)</w:t>
      </w: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62FA" w:rsidRDefault="00DE62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62FA" w:rsidRDefault="00DE62F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86F3D" w:rsidRDefault="00486F3D">
      <w:bookmarkStart w:id="3" w:name="_GoBack"/>
      <w:bookmarkEnd w:id="3"/>
    </w:p>
    <w:sectPr w:rsidR="00486F3D" w:rsidSect="00FB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FA"/>
    <w:rsid w:val="00005E7E"/>
    <w:rsid w:val="00006B1B"/>
    <w:rsid w:val="00020FA1"/>
    <w:rsid w:val="0002570B"/>
    <w:rsid w:val="00032AEB"/>
    <w:rsid w:val="000331A3"/>
    <w:rsid w:val="00036715"/>
    <w:rsid w:val="00036E2F"/>
    <w:rsid w:val="0003747E"/>
    <w:rsid w:val="000379A2"/>
    <w:rsid w:val="000517E1"/>
    <w:rsid w:val="00066B79"/>
    <w:rsid w:val="00077B22"/>
    <w:rsid w:val="000928D4"/>
    <w:rsid w:val="000A13F2"/>
    <w:rsid w:val="000A77C3"/>
    <w:rsid w:val="000A77D7"/>
    <w:rsid w:val="000B28F8"/>
    <w:rsid w:val="000C33FC"/>
    <w:rsid w:val="000C3684"/>
    <w:rsid w:val="000D2F32"/>
    <w:rsid w:val="000E14C7"/>
    <w:rsid w:val="000E703F"/>
    <w:rsid w:val="000F1EA0"/>
    <w:rsid w:val="000F2968"/>
    <w:rsid w:val="000F5423"/>
    <w:rsid w:val="00117C2F"/>
    <w:rsid w:val="00131FAB"/>
    <w:rsid w:val="001340C7"/>
    <w:rsid w:val="00136A42"/>
    <w:rsid w:val="0014207F"/>
    <w:rsid w:val="0014381D"/>
    <w:rsid w:val="00147178"/>
    <w:rsid w:val="00157D19"/>
    <w:rsid w:val="001652FD"/>
    <w:rsid w:val="001970C6"/>
    <w:rsid w:val="001A0800"/>
    <w:rsid w:val="001A18F3"/>
    <w:rsid w:val="001A5435"/>
    <w:rsid w:val="001B3730"/>
    <w:rsid w:val="001C1635"/>
    <w:rsid w:val="001C488E"/>
    <w:rsid w:val="001C4A43"/>
    <w:rsid w:val="001C77BF"/>
    <w:rsid w:val="001F186B"/>
    <w:rsid w:val="001F2146"/>
    <w:rsid w:val="001F778D"/>
    <w:rsid w:val="001F7853"/>
    <w:rsid w:val="0020258D"/>
    <w:rsid w:val="002043A1"/>
    <w:rsid w:val="00205842"/>
    <w:rsid w:val="00212BB2"/>
    <w:rsid w:val="002169A3"/>
    <w:rsid w:val="002412B3"/>
    <w:rsid w:val="00243000"/>
    <w:rsid w:val="0024740D"/>
    <w:rsid w:val="00265484"/>
    <w:rsid w:val="00266345"/>
    <w:rsid w:val="00270BC2"/>
    <w:rsid w:val="00274AFF"/>
    <w:rsid w:val="002847B7"/>
    <w:rsid w:val="00284CF3"/>
    <w:rsid w:val="00290CE6"/>
    <w:rsid w:val="00293B9B"/>
    <w:rsid w:val="002A27E2"/>
    <w:rsid w:val="002B6314"/>
    <w:rsid w:val="002B7ED0"/>
    <w:rsid w:val="002C1A49"/>
    <w:rsid w:val="002D1206"/>
    <w:rsid w:val="002D71EA"/>
    <w:rsid w:val="002F5C15"/>
    <w:rsid w:val="00307EEA"/>
    <w:rsid w:val="003230C8"/>
    <w:rsid w:val="0032428D"/>
    <w:rsid w:val="00330A28"/>
    <w:rsid w:val="003435A2"/>
    <w:rsid w:val="00351C0F"/>
    <w:rsid w:val="00354E86"/>
    <w:rsid w:val="00357C35"/>
    <w:rsid w:val="00361775"/>
    <w:rsid w:val="00373D8A"/>
    <w:rsid w:val="003806C0"/>
    <w:rsid w:val="00381E3F"/>
    <w:rsid w:val="003822E1"/>
    <w:rsid w:val="00386943"/>
    <w:rsid w:val="00393143"/>
    <w:rsid w:val="003954C1"/>
    <w:rsid w:val="003A4AAE"/>
    <w:rsid w:val="003A6407"/>
    <w:rsid w:val="003B025C"/>
    <w:rsid w:val="003B739D"/>
    <w:rsid w:val="003C603D"/>
    <w:rsid w:val="003D13C6"/>
    <w:rsid w:val="003D7B0C"/>
    <w:rsid w:val="003E104A"/>
    <w:rsid w:val="003E13E3"/>
    <w:rsid w:val="003E1785"/>
    <w:rsid w:val="003E3423"/>
    <w:rsid w:val="003E4955"/>
    <w:rsid w:val="003F035E"/>
    <w:rsid w:val="003F2956"/>
    <w:rsid w:val="003F633A"/>
    <w:rsid w:val="004031D8"/>
    <w:rsid w:val="00404923"/>
    <w:rsid w:val="00407EA8"/>
    <w:rsid w:val="00411955"/>
    <w:rsid w:val="00412A4B"/>
    <w:rsid w:val="0041790E"/>
    <w:rsid w:val="004229FF"/>
    <w:rsid w:val="0042417C"/>
    <w:rsid w:val="0043100D"/>
    <w:rsid w:val="00433FA1"/>
    <w:rsid w:val="00434685"/>
    <w:rsid w:val="00435D4B"/>
    <w:rsid w:val="00436579"/>
    <w:rsid w:val="00451C69"/>
    <w:rsid w:val="004522DF"/>
    <w:rsid w:val="00466908"/>
    <w:rsid w:val="00470A7F"/>
    <w:rsid w:val="004756E2"/>
    <w:rsid w:val="004852BD"/>
    <w:rsid w:val="00485B70"/>
    <w:rsid w:val="00486F3D"/>
    <w:rsid w:val="00492FBA"/>
    <w:rsid w:val="004A148E"/>
    <w:rsid w:val="004A6831"/>
    <w:rsid w:val="004A7384"/>
    <w:rsid w:val="004B1320"/>
    <w:rsid w:val="004B38D7"/>
    <w:rsid w:val="004C45E2"/>
    <w:rsid w:val="004C6CC6"/>
    <w:rsid w:val="004D095C"/>
    <w:rsid w:val="004D5429"/>
    <w:rsid w:val="004E3A58"/>
    <w:rsid w:val="004E556D"/>
    <w:rsid w:val="004F077A"/>
    <w:rsid w:val="004F2618"/>
    <w:rsid w:val="00514E2F"/>
    <w:rsid w:val="0052126A"/>
    <w:rsid w:val="00533AA7"/>
    <w:rsid w:val="00534299"/>
    <w:rsid w:val="0054040D"/>
    <w:rsid w:val="005415D5"/>
    <w:rsid w:val="00542B81"/>
    <w:rsid w:val="005476EA"/>
    <w:rsid w:val="0054779A"/>
    <w:rsid w:val="005532DB"/>
    <w:rsid w:val="00553998"/>
    <w:rsid w:val="00556BCA"/>
    <w:rsid w:val="005628F1"/>
    <w:rsid w:val="00575955"/>
    <w:rsid w:val="00585AD0"/>
    <w:rsid w:val="00586166"/>
    <w:rsid w:val="00593008"/>
    <w:rsid w:val="005A1C0F"/>
    <w:rsid w:val="005A3929"/>
    <w:rsid w:val="005B148C"/>
    <w:rsid w:val="005B347E"/>
    <w:rsid w:val="005B5183"/>
    <w:rsid w:val="005C3B60"/>
    <w:rsid w:val="005D0E2E"/>
    <w:rsid w:val="005E0E6A"/>
    <w:rsid w:val="005E55D0"/>
    <w:rsid w:val="005F3408"/>
    <w:rsid w:val="005F48B0"/>
    <w:rsid w:val="005F744D"/>
    <w:rsid w:val="005F7A90"/>
    <w:rsid w:val="00600715"/>
    <w:rsid w:val="006141C8"/>
    <w:rsid w:val="00615664"/>
    <w:rsid w:val="00615B5E"/>
    <w:rsid w:val="00615EA1"/>
    <w:rsid w:val="00620AFD"/>
    <w:rsid w:val="00637044"/>
    <w:rsid w:val="00640DFD"/>
    <w:rsid w:val="0064131A"/>
    <w:rsid w:val="00642281"/>
    <w:rsid w:val="00644494"/>
    <w:rsid w:val="0064741A"/>
    <w:rsid w:val="00653702"/>
    <w:rsid w:val="006610BA"/>
    <w:rsid w:val="00661C86"/>
    <w:rsid w:val="006646F3"/>
    <w:rsid w:val="00665341"/>
    <w:rsid w:val="00666437"/>
    <w:rsid w:val="00666962"/>
    <w:rsid w:val="00671274"/>
    <w:rsid w:val="00673F4C"/>
    <w:rsid w:val="006741F0"/>
    <w:rsid w:val="00676A31"/>
    <w:rsid w:val="00676E14"/>
    <w:rsid w:val="006840F9"/>
    <w:rsid w:val="0069242C"/>
    <w:rsid w:val="006A362D"/>
    <w:rsid w:val="006A55B0"/>
    <w:rsid w:val="006A5ECE"/>
    <w:rsid w:val="006B718E"/>
    <w:rsid w:val="006C3E6A"/>
    <w:rsid w:val="006C3F9E"/>
    <w:rsid w:val="006C414B"/>
    <w:rsid w:val="006D6A67"/>
    <w:rsid w:val="006E79F0"/>
    <w:rsid w:val="006F2752"/>
    <w:rsid w:val="007020E8"/>
    <w:rsid w:val="00706DE5"/>
    <w:rsid w:val="00707DC4"/>
    <w:rsid w:val="00713AE3"/>
    <w:rsid w:val="00721117"/>
    <w:rsid w:val="007256B6"/>
    <w:rsid w:val="00735CCB"/>
    <w:rsid w:val="00736A68"/>
    <w:rsid w:val="00737889"/>
    <w:rsid w:val="00757E17"/>
    <w:rsid w:val="007638C2"/>
    <w:rsid w:val="0076431B"/>
    <w:rsid w:val="00764913"/>
    <w:rsid w:val="00770420"/>
    <w:rsid w:val="0077173E"/>
    <w:rsid w:val="007746A8"/>
    <w:rsid w:val="007753C9"/>
    <w:rsid w:val="00785441"/>
    <w:rsid w:val="007863C3"/>
    <w:rsid w:val="007A3770"/>
    <w:rsid w:val="007A714A"/>
    <w:rsid w:val="007B205F"/>
    <w:rsid w:val="007B69E1"/>
    <w:rsid w:val="007C7377"/>
    <w:rsid w:val="007D2D1C"/>
    <w:rsid w:val="007D3F5F"/>
    <w:rsid w:val="007D6B9E"/>
    <w:rsid w:val="007F5D3D"/>
    <w:rsid w:val="008127D1"/>
    <w:rsid w:val="008134DB"/>
    <w:rsid w:val="0081637D"/>
    <w:rsid w:val="0082632A"/>
    <w:rsid w:val="008319BC"/>
    <w:rsid w:val="0083271B"/>
    <w:rsid w:val="00834274"/>
    <w:rsid w:val="0084141F"/>
    <w:rsid w:val="00843BBE"/>
    <w:rsid w:val="008443D6"/>
    <w:rsid w:val="00844DED"/>
    <w:rsid w:val="008513FA"/>
    <w:rsid w:val="008577D7"/>
    <w:rsid w:val="00864D17"/>
    <w:rsid w:val="008740BE"/>
    <w:rsid w:val="00876838"/>
    <w:rsid w:val="00880CE2"/>
    <w:rsid w:val="008845D2"/>
    <w:rsid w:val="00886E01"/>
    <w:rsid w:val="00887018"/>
    <w:rsid w:val="008878F5"/>
    <w:rsid w:val="00893168"/>
    <w:rsid w:val="0089640B"/>
    <w:rsid w:val="008A7935"/>
    <w:rsid w:val="008C0D97"/>
    <w:rsid w:val="008C6888"/>
    <w:rsid w:val="008D3569"/>
    <w:rsid w:val="008E11E5"/>
    <w:rsid w:val="008E39B2"/>
    <w:rsid w:val="008E419F"/>
    <w:rsid w:val="008E7455"/>
    <w:rsid w:val="008F011B"/>
    <w:rsid w:val="008F7D7C"/>
    <w:rsid w:val="0090096F"/>
    <w:rsid w:val="00900E13"/>
    <w:rsid w:val="00904AD7"/>
    <w:rsid w:val="00904E06"/>
    <w:rsid w:val="0090518E"/>
    <w:rsid w:val="0090546F"/>
    <w:rsid w:val="009074F6"/>
    <w:rsid w:val="009236BF"/>
    <w:rsid w:val="0093000C"/>
    <w:rsid w:val="009451B7"/>
    <w:rsid w:val="00947550"/>
    <w:rsid w:val="00954723"/>
    <w:rsid w:val="00966A41"/>
    <w:rsid w:val="0097004D"/>
    <w:rsid w:val="00972534"/>
    <w:rsid w:val="00972B19"/>
    <w:rsid w:val="00973A05"/>
    <w:rsid w:val="00973BA4"/>
    <w:rsid w:val="009742D8"/>
    <w:rsid w:val="00992E1E"/>
    <w:rsid w:val="00994677"/>
    <w:rsid w:val="00995982"/>
    <w:rsid w:val="009A3AD6"/>
    <w:rsid w:val="009C3B5D"/>
    <w:rsid w:val="009D4DEA"/>
    <w:rsid w:val="009D736D"/>
    <w:rsid w:val="009F0B01"/>
    <w:rsid w:val="00A04DE6"/>
    <w:rsid w:val="00A205E2"/>
    <w:rsid w:val="00A25540"/>
    <w:rsid w:val="00A3051F"/>
    <w:rsid w:val="00A34318"/>
    <w:rsid w:val="00A36E28"/>
    <w:rsid w:val="00A3707B"/>
    <w:rsid w:val="00A453B3"/>
    <w:rsid w:val="00A45AC0"/>
    <w:rsid w:val="00A47E4A"/>
    <w:rsid w:val="00A57A1B"/>
    <w:rsid w:val="00A64A95"/>
    <w:rsid w:val="00A6697C"/>
    <w:rsid w:val="00A8279C"/>
    <w:rsid w:val="00A8530F"/>
    <w:rsid w:val="00A858AB"/>
    <w:rsid w:val="00A949AE"/>
    <w:rsid w:val="00AA7854"/>
    <w:rsid w:val="00AB2114"/>
    <w:rsid w:val="00AB364F"/>
    <w:rsid w:val="00AB42E3"/>
    <w:rsid w:val="00AC20A4"/>
    <w:rsid w:val="00AD173B"/>
    <w:rsid w:val="00AD3917"/>
    <w:rsid w:val="00AD584D"/>
    <w:rsid w:val="00AE135F"/>
    <w:rsid w:val="00AF6F67"/>
    <w:rsid w:val="00B01B20"/>
    <w:rsid w:val="00B02E51"/>
    <w:rsid w:val="00B056CB"/>
    <w:rsid w:val="00B070AE"/>
    <w:rsid w:val="00B10953"/>
    <w:rsid w:val="00B1262C"/>
    <w:rsid w:val="00B158C5"/>
    <w:rsid w:val="00B22392"/>
    <w:rsid w:val="00B346E7"/>
    <w:rsid w:val="00B42CCD"/>
    <w:rsid w:val="00B4315F"/>
    <w:rsid w:val="00B43D0A"/>
    <w:rsid w:val="00B4437B"/>
    <w:rsid w:val="00B630CA"/>
    <w:rsid w:val="00B64C9E"/>
    <w:rsid w:val="00B71A96"/>
    <w:rsid w:val="00B82FA2"/>
    <w:rsid w:val="00B92A25"/>
    <w:rsid w:val="00B9307A"/>
    <w:rsid w:val="00BA10DA"/>
    <w:rsid w:val="00BA4F2E"/>
    <w:rsid w:val="00BB2A7D"/>
    <w:rsid w:val="00BB6BE9"/>
    <w:rsid w:val="00BC5153"/>
    <w:rsid w:val="00BD2642"/>
    <w:rsid w:val="00BD39D5"/>
    <w:rsid w:val="00BD5332"/>
    <w:rsid w:val="00BD6BE4"/>
    <w:rsid w:val="00BF2C55"/>
    <w:rsid w:val="00BF41D1"/>
    <w:rsid w:val="00C13B07"/>
    <w:rsid w:val="00C13EA3"/>
    <w:rsid w:val="00C20A7A"/>
    <w:rsid w:val="00C26549"/>
    <w:rsid w:val="00C44A07"/>
    <w:rsid w:val="00C473B0"/>
    <w:rsid w:val="00C47E39"/>
    <w:rsid w:val="00C57005"/>
    <w:rsid w:val="00C667E6"/>
    <w:rsid w:val="00C71A1F"/>
    <w:rsid w:val="00C862B1"/>
    <w:rsid w:val="00C9588D"/>
    <w:rsid w:val="00C974AB"/>
    <w:rsid w:val="00CA4A0F"/>
    <w:rsid w:val="00CA7DF3"/>
    <w:rsid w:val="00CC211A"/>
    <w:rsid w:val="00CC2E28"/>
    <w:rsid w:val="00CC4FF9"/>
    <w:rsid w:val="00CD5B87"/>
    <w:rsid w:val="00CE430B"/>
    <w:rsid w:val="00CF39EA"/>
    <w:rsid w:val="00D05BDF"/>
    <w:rsid w:val="00D2771A"/>
    <w:rsid w:val="00D315BA"/>
    <w:rsid w:val="00D32488"/>
    <w:rsid w:val="00D34B69"/>
    <w:rsid w:val="00D35333"/>
    <w:rsid w:val="00D440EF"/>
    <w:rsid w:val="00D46BE9"/>
    <w:rsid w:val="00D572D4"/>
    <w:rsid w:val="00D67BAE"/>
    <w:rsid w:val="00D811DD"/>
    <w:rsid w:val="00D82F10"/>
    <w:rsid w:val="00D91A72"/>
    <w:rsid w:val="00D93048"/>
    <w:rsid w:val="00D9680B"/>
    <w:rsid w:val="00D97FDA"/>
    <w:rsid w:val="00DA3444"/>
    <w:rsid w:val="00DB32A0"/>
    <w:rsid w:val="00DB647C"/>
    <w:rsid w:val="00DD5893"/>
    <w:rsid w:val="00DD7065"/>
    <w:rsid w:val="00DE62FA"/>
    <w:rsid w:val="00DF5C89"/>
    <w:rsid w:val="00E02B7A"/>
    <w:rsid w:val="00E02D18"/>
    <w:rsid w:val="00E03F49"/>
    <w:rsid w:val="00E246A4"/>
    <w:rsid w:val="00E51FC7"/>
    <w:rsid w:val="00E5579A"/>
    <w:rsid w:val="00E64DD0"/>
    <w:rsid w:val="00E662C6"/>
    <w:rsid w:val="00E720F5"/>
    <w:rsid w:val="00E77623"/>
    <w:rsid w:val="00E81CCA"/>
    <w:rsid w:val="00E85C58"/>
    <w:rsid w:val="00E965AB"/>
    <w:rsid w:val="00E9689D"/>
    <w:rsid w:val="00EA37DF"/>
    <w:rsid w:val="00EA445E"/>
    <w:rsid w:val="00EA68BF"/>
    <w:rsid w:val="00EA7A7F"/>
    <w:rsid w:val="00EA7EAE"/>
    <w:rsid w:val="00EB48A2"/>
    <w:rsid w:val="00EC4C05"/>
    <w:rsid w:val="00ED0402"/>
    <w:rsid w:val="00ED2402"/>
    <w:rsid w:val="00ED769F"/>
    <w:rsid w:val="00EF0EDF"/>
    <w:rsid w:val="00F130CA"/>
    <w:rsid w:val="00F135A8"/>
    <w:rsid w:val="00F15D53"/>
    <w:rsid w:val="00F179EC"/>
    <w:rsid w:val="00F24300"/>
    <w:rsid w:val="00F3306F"/>
    <w:rsid w:val="00F374DD"/>
    <w:rsid w:val="00F5187E"/>
    <w:rsid w:val="00F52E07"/>
    <w:rsid w:val="00F533C6"/>
    <w:rsid w:val="00F66A7D"/>
    <w:rsid w:val="00F7667B"/>
    <w:rsid w:val="00F83AD5"/>
    <w:rsid w:val="00FA0604"/>
    <w:rsid w:val="00FA61D5"/>
    <w:rsid w:val="00FC3B7C"/>
    <w:rsid w:val="00FC472D"/>
    <w:rsid w:val="00FE0D0C"/>
    <w:rsid w:val="00FE2578"/>
    <w:rsid w:val="00FE6DA3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BD6BE4"/>
    <w:pPr>
      <w:tabs>
        <w:tab w:val="num" w:pos="1725"/>
      </w:tabs>
      <w:autoSpaceDE w:val="0"/>
      <w:autoSpaceDN w:val="0"/>
      <w:adjustRightInd w:val="0"/>
      <w:spacing w:after="0" w:line="240" w:lineRule="auto"/>
      <w:ind w:firstLine="680"/>
      <w:jc w:val="center"/>
    </w:pPr>
    <w:rPr>
      <w:rFonts w:ascii="Times New Roman" w:eastAsia="Times New Roman" w:hAnsi="Times New Roman" w:cs="Arial"/>
      <w:b/>
      <w:spacing w:val="-4"/>
      <w:sz w:val="28"/>
      <w:szCs w:val="28"/>
    </w:rPr>
  </w:style>
  <w:style w:type="character" w:customStyle="1" w:styleId="a4">
    <w:name w:val="Заголовок Знак"/>
    <w:basedOn w:val="a0"/>
    <w:link w:val="a3"/>
    <w:rsid w:val="00BD6BE4"/>
    <w:rPr>
      <w:rFonts w:ascii="Times New Roman" w:eastAsia="Times New Roman" w:hAnsi="Times New Roman" w:cs="Arial"/>
      <w:b/>
      <w:spacing w:val="-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BD6BE4"/>
    <w:pPr>
      <w:tabs>
        <w:tab w:val="num" w:pos="1725"/>
      </w:tabs>
      <w:autoSpaceDE w:val="0"/>
      <w:autoSpaceDN w:val="0"/>
      <w:adjustRightInd w:val="0"/>
      <w:spacing w:after="0" w:line="240" w:lineRule="auto"/>
      <w:ind w:firstLine="680"/>
      <w:jc w:val="center"/>
    </w:pPr>
    <w:rPr>
      <w:rFonts w:ascii="Times New Roman" w:eastAsia="Times New Roman" w:hAnsi="Times New Roman" w:cs="Arial"/>
      <w:b/>
      <w:spacing w:val="-4"/>
      <w:sz w:val="28"/>
      <w:szCs w:val="28"/>
    </w:rPr>
  </w:style>
  <w:style w:type="character" w:customStyle="1" w:styleId="a4">
    <w:name w:val="Заголовок Знак"/>
    <w:basedOn w:val="a0"/>
    <w:link w:val="a3"/>
    <w:rsid w:val="00BD6BE4"/>
    <w:rPr>
      <w:rFonts w:ascii="Times New Roman" w:eastAsia="Times New Roman" w:hAnsi="Times New Roman" w:cs="Arial"/>
      <w:b/>
      <w:spacing w:val="-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BDA7B18BE870A67776401C45A9B635DC158A42954FED107F7CC8A7A6F08511A99938C43EF1BD28f8Y3H" TargetMode="External"/><Relationship Id="rId13" Type="http://schemas.openxmlformats.org/officeDocument/2006/relationships/hyperlink" Target="consultantplus://offline/ref=67BDA7B18BE870A67776401C45A9B635DC158A42954FED107F7CC8A7A6F08511A99938C43EF1BD28f8Y5H" TargetMode="External"/><Relationship Id="rId18" Type="http://schemas.openxmlformats.org/officeDocument/2006/relationships/hyperlink" Target="consultantplus://offline/ref=67BDA7B18BE870A67776401C45A9B635DC12864B9540ED107F7CC8A7A6F08511A99938C43EF1B928f8Y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BDA7B18BE870A67776401C45A9B635DC12864B9540ED107F7CC8A7A6F08511A99938C43EF1B928f8Y6H" TargetMode="External"/><Relationship Id="rId12" Type="http://schemas.openxmlformats.org/officeDocument/2006/relationships/hyperlink" Target="consultantplus://offline/ref=67BDA7B18BE870A67776401C45A9B635DC12864B9540ED107F7CC8A7A6F08511A99938C43EF1B928f8Y6H" TargetMode="External"/><Relationship Id="rId17" Type="http://schemas.openxmlformats.org/officeDocument/2006/relationships/hyperlink" Target="consultantplus://offline/ref=67BDA7B18BE870A67776401C45A9B635DC158A42954FED107F7CC8A7A6F08511A99938C43EF1BD28f8Y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7BDA7B18BE870A67776401C45A9B635DC158A42954FED107F7CC8A7A6F08511A99938C43EF1BD28f8Y7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BDA7B18BE870A67776401C45A9B635DC158E47914FED107F7CC8A7A6F08511A99938C43EF1B928f8Y1H" TargetMode="External"/><Relationship Id="rId11" Type="http://schemas.openxmlformats.org/officeDocument/2006/relationships/hyperlink" Target="consultantplus://offline/ref=67BDA7B18BE870A67776401C45A9B635DC158E47914FED107F7CC8A7A6F08511A99938C43EF1B928f8Y3H" TargetMode="External"/><Relationship Id="rId5" Type="http://schemas.openxmlformats.org/officeDocument/2006/relationships/hyperlink" Target="consultantplus://offline/ref=67BDA7B18BE870A67776401C45A9B635DC158A479544ED107F7CC8A7A6F08511A99938C43EF1B928f8Y3H" TargetMode="External"/><Relationship Id="rId15" Type="http://schemas.openxmlformats.org/officeDocument/2006/relationships/hyperlink" Target="consultantplus://offline/ref=67BDA7B18BE870A67776401C45A9B635DC158A42954FED107F7CC8A7A6F08511A99938C43EF1BD28f8Y4H" TargetMode="External"/><Relationship Id="rId10" Type="http://schemas.openxmlformats.org/officeDocument/2006/relationships/hyperlink" Target="consultantplus://offline/ref=67BDA7B18BE870A67776401C45A9B635DC158A42954FED107F7CC8A7A6F08511A99938C43EF1BD28f8Y2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BDA7B18BE870A67776401C45A9B635DC158E47914FED107F7CC8A7A6F08511A99938C43EF1B928f8Y0H" TargetMode="External"/><Relationship Id="rId14" Type="http://schemas.openxmlformats.org/officeDocument/2006/relationships/hyperlink" Target="consultantplus://offline/ref=67BDA7B18BE870A67776401C45A9B635DC128644964EED107F7CC8A7A6F08511A99938C43EF1BD28f8Y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2013-10-09T07:24:00Z</dcterms:created>
  <dcterms:modified xsi:type="dcterms:W3CDTF">2013-10-09T07:24:00Z</dcterms:modified>
</cp:coreProperties>
</file>